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Monotype Corsiva" w:hAnsi="Monotype Corsiva" w:eastAsia="Calibri" w:cs="Arial" w:eastAsiaTheme="minorHAnsi"/>
          <w:b/>
          <w:b/>
          <w:sz w:val="56"/>
          <w:szCs w:val="56"/>
        </w:rPr>
      </w:pPr>
      <w:r>
        <w:rPr>
          <w:rFonts w:eastAsia="Calibri" w:cs="Arial" w:ascii="Monotype Corsiva" w:hAnsi="Monotype Corsiva" w:eastAsiaTheme="minorHAnsi"/>
          <w:b/>
          <w:sz w:val="56"/>
          <w:szCs w:val="56"/>
        </w:rPr>
        <w:t>Myron Doc Downing PhD</w:t>
      </w:r>
    </w:p>
    <w:p>
      <w:pPr>
        <w:pStyle w:val="Normal"/>
        <w:jc w:val="center"/>
        <w:rPr>
          <w:rFonts w:ascii="Arial" w:hAnsi="Arial" w:eastAsia="Calibri" w:cs="Arial" w:eastAsiaTheme="minorHAnsi"/>
          <w:szCs w:val="28"/>
        </w:rPr>
      </w:pPr>
      <w:r>
        <w:rPr>
          <w:rFonts w:eastAsia="Calibri" w:cs="Arial" w:ascii="Arial" w:hAnsi="Arial" w:eastAsiaTheme="minorHAnsi"/>
          <w:szCs w:val="28"/>
        </w:rPr>
        <w:t>Georgetown, TX</w:t>
      </w:r>
    </w:p>
    <w:p>
      <w:pPr>
        <w:pStyle w:val="Normal"/>
        <w:jc w:val="center"/>
        <w:rPr/>
      </w:pPr>
      <w:hyperlink r:id="rId2">
        <w:r>
          <w:rPr>
            <w:rStyle w:val="InternetLink"/>
            <w:rFonts w:eastAsia="Calibri" w:cs="Arial" w:ascii="Arial" w:hAnsi="Arial" w:eastAsiaTheme="minorHAnsi"/>
            <w:color w:val="0000FF"/>
            <w:szCs w:val="28"/>
            <w:u w:val="single"/>
          </w:rPr>
          <w:t>DocDowning103@gamil.com</w:t>
        </w:r>
      </w:hyperlink>
    </w:p>
    <w:p>
      <w:pPr>
        <w:pStyle w:val="Normal"/>
        <w:jc w:val="center"/>
        <w:rPr>
          <w:rFonts w:ascii="Arial" w:hAnsi="Arial" w:eastAsia="Calibri" w:cs="Arial" w:eastAsiaTheme="minorHAnsi"/>
          <w:sz w:val="28"/>
          <w:szCs w:val="28"/>
        </w:rPr>
      </w:pPr>
      <w:bookmarkStart w:id="0" w:name="OLE_LINK7"/>
      <w:bookmarkStart w:id="1" w:name="OLE_LINK2"/>
      <w:bookmarkStart w:id="2" w:name="_GoBack"/>
      <w:bookmarkEnd w:id="0"/>
      <w:bookmarkEnd w:id="1"/>
      <w:bookmarkEnd w:id="2"/>
      <w:r>
        <w:rPr>
          <w:rFonts w:eastAsia="Calibri" w:cs="Arial" w:ascii="Arial" w:hAnsi="Arial" w:eastAsiaTheme="minorHAnsi"/>
          <w:sz w:val="28"/>
          <w:szCs w:val="28"/>
        </w:rPr>
        <w:t xml:space="preserve"> </w:t>
      </w:r>
    </w:p>
    <w:p>
      <w:pPr>
        <w:pStyle w:val="Normal"/>
        <w:rPr/>
      </w:pPr>
      <w:r>
        <w:rPr/>
      </w:r>
    </w:p>
    <w:p>
      <w:pPr>
        <w:pStyle w:val="Heading1"/>
        <w:rPr/>
      </w:pPr>
      <w:r>
        <w:rPr>
          <w:rFonts w:ascii="Segoe UI Black" w:hAnsi="Segoe UI Black"/>
          <w:b w:val="false"/>
          <w:i w:val="false"/>
          <w:sz w:val="56"/>
          <w:szCs w:val="48"/>
        </w:rPr>
        <w:t xml:space="preserve">EQ’s SEVEN HABITS OF </w:t>
      </w:r>
    </w:p>
    <w:p>
      <w:pPr>
        <w:pStyle w:val="Heading1"/>
        <w:rPr>
          <w:rFonts w:ascii="Segoe UI Black" w:hAnsi="Segoe UI Black"/>
          <w:b w:val="false"/>
          <w:b w:val="false"/>
          <w:i w:val="false"/>
          <w:i w:val="false"/>
          <w:sz w:val="56"/>
          <w:szCs w:val="48"/>
        </w:rPr>
      </w:pPr>
      <w:r>
        <w:rPr>
          <w:rFonts w:ascii="Segoe UI Black" w:hAnsi="Segoe UI Black"/>
          <w:b w:val="false"/>
          <w:i w:val="false"/>
          <w:sz w:val="56"/>
          <w:szCs w:val="48"/>
        </w:rPr>
        <w:t xml:space="preserve">EFFECTIVE LIVING  </w:t>
      </w:r>
    </w:p>
    <w:p>
      <w:pPr>
        <w:pStyle w:val="Normal"/>
        <w:jc w:val="center"/>
        <w:rPr>
          <w:b/>
          <w:b/>
          <w:sz w:val="28"/>
        </w:rPr>
      </w:pPr>
      <w:r>
        <w:rPr>
          <w:b/>
          <w:sz w:val="28"/>
        </w:rPr>
      </w:r>
    </w:p>
    <w:p>
      <w:pPr>
        <w:pStyle w:val="Normal"/>
        <w:rPr>
          <w:sz w:val="26"/>
          <w:szCs w:val="26"/>
        </w:rPr>
      </w:pPr>
      <w:bookmarkStart w:id="3" w:name="__DdeLink__1262_2057228533"/>
      <w:r>
        <w:rPr>
          <w:szCs w:val="26"/>
        </w:rPr>
        <w:t>H</w:t>
      </w:r>
      <w:bookmarkEnd w:id="3"/>
      <w:r>
        <w:rPr>
          <w:sz w:val="26"/>
          <w:szCs w:val="26"/>
        </w:rPr>
        <w:t xml:space="preserve">ave you noticed that some people are successful and happy with their lives and others seem to have a constant struggle both at home and at work?  It is not the luck of the draw.  These so called “blessed” people have learned, and practice on a daily basis, seven effective habits of living.  These strategies are not just done on a sometime basis, but have become a part of who they are.  Here is a summary of these effective EQ  strategies that you can make into habits of effective living. </w:t>
      </w:r>
    </w:p>
    <w:p>
      <w:pPr>
        <w:pStyle w:val="Heading2"/>
        <w:ind w:left="0" w:hanging="0"/>
        <w:rPr>
          <w:sz w:val="26"/>
          <w:szCs w:val="26"/>
        </w:rPr>
      </w:pPr>
      <w:r>
        <w:rPr>
          <w:sz w:val="26"/>
          <w:szCs w:val="26"/>
        </w:rPr>
      </w:r>
    </w:p>
    <w:p>
      <w:pPr>
        <w:pStyle w:val="Heading2"/>
        <w:numPr>
          <w:ilvl w:val="0"/>
          <w:numId w:val="1"/>
        </w:numPr>
        <w:rPr>
          <w:sz w:val="26"/>
          <w:szCs w:val="26"/>
        </w:rPr>
      </w:pPr>
      <w:r>
        <w:rPr>
          <w:b/>
          <w:sz w:val="26"/>
          <w:szCs w:val="26"/>
        </w:rPr>
        <w:t>Make What You Say And Do Match</w:t>
      </w:r>
    </w:p>
    <w:p>
      <w:pPr>
        <w:pStyle w:val="Heading2"/>
        <w:ind w:left="270" w:firstLine="450"/>
        <w:rPr>
          <w:sz w:val="26"/>
          <w:szCs w:val="26"/>
        </w:rPr>
      </w:pPr>
      <w:r>
        <w:rPr>
          <w:sz w:val="26"/>
          <w:szCs w:val="26"/>
        </w:rPr>
        <w:t>“</w:t>
      </w:r>
      <w:r>
        <w:rPr>
          <w:sz w:val="26"/>
          <w:szCs w:val="26"/>
        </w:rPr>
        <w:t>A man is only as good as his word.” Say only what you mean; do what you say you are going to do.  “What you do speaks so loud, I can’t hear what you say.”  In this Do vs. Say concept, if what you say does not match what you do, then you are lying.  Don’t shade the truth. Don’t exaggerate.  Do not make excuses for not being congruent, “I was just being nice, I did not want to hurt their feelings.” Be consistent and follow through with the rules that you set for yourself.  In the long run, by being congruent, you will heal relationships and start to establish personal power in your relationships.  “There is a man/woman that I can trust.”</w:t>
      </w:r>
    </w:p>
    <w:p>
      <w:pPr>
        <w:pStyle w:val="Normal"/>
        <w:rPr>
          <w:b/>
          <w:b/>
          <w:sz w:val="26"/>
          <w:szCs w:val="26"/>
        </w:rPr>
      </w:pPr>
      <w:r>
        <w:rPr>
          <w:b/>
          <w:sz w:val="26"/>
          <w:szCs w:val="26"/>
        </w:rPr>
      </w:r>
    </w:p>
    <w:p>
      <w:pPr>
        <w:pStyle w:val="ListParagraph"/>
        <w:numPr>
          <w:ilvl w:val="0"/>
          <w:numId w:val="1"/>
        </w:numPr>
        <w:rPr>
          <w:b/>
          <w:b/>
          <w:sz w:val="26"/>
          <w:szCs w:val="26"/>
        </w:rPr>
      </w:pPr>
      <w:r>
        <w:rPr>
          <w:b/>
          <w:sz w:val="26"/>
          <w:szCs w:val="26"/>
        </w:rPr>
        <w:t>Don’t Take Things Personally</w:t>
      </w:r>
    </w:p>
    <w:p>
      <w:pPr>
        <w:pStyle w:val="TextBodyIndent"/>
        <w:ind w:left="360" w:firstLine="360"/>
        <w:rPr>
          <w:sz w:val="26"/>
          <w:szCs w:val="26"/>
        </w:rPr>
      </w:pPr>
      <w:r>
        <w:rPr>
          <w:sz w:val="26"/>
          <w:szCs w:val="26"/>
        </w:rPr>
        <w:t xml:space="preserve">A huge amount of freedom is gained when you take nothing that is said or done personally.  You do not react to people, events or things.  You react to the meanings that you put to it, forgetting that it is only a story, a story that </w:t>
      </w:r>
      <w:r>
        <w:rPr>
          <w:b/>
          <w:sz w:val="26"/>
          <w:szCs w:val="26"/>
        </w:rPr>
        <w:t>you</w:t>
      </w:r>
      <w:r>
        <w:rPr>
          <w:sz w:val="26"/>
          <w:szCs w:val="26"/>
        </w:rPr>
        <w:t xml:space="preserve"> made up.  What you think about me is none of my business.  The </w:t>
      </w:r>
      <w:r>
        <w:rPr>
          <w:rFonts w:ascii="Old English Text MT" w:hAnsi="Old English Text MT"/>
          <w:sz w:val="26"/>
          <w:szCs w:val="26"/>
        </w:rPr>
        <w:t>To Me</w:t>
      </w:r>
      <w:r>
        <w:rPr>
          <w:sz w:val="26"/>
          <w:szCs w:val="26"/>
        </w:rPr>
        <w:t xml:space="preserve"> rule says that, </w:t>
      </w:r>
      <w:r>
        <w:rPr>
          <w:rFonts w:ascii="Old English Text MT" w:hAnsi="Old English Text MT"/>
          <w:sz w:val="26"/>
          <w:szCs w:val="26"/>
        </w:rPr>
        <w:t>“What you say about me says NOTHING about me, it only tells me about you</w:t>
      </w:r>
      <w:r>
        <w:rPr>
          <w:sz w:val="26"/>
          <w:szCs w:val="26"/>
        </w:rPr>
        <w:t xml:space="preserve">.” You often take things personally because there is a part of it that you believe is true.  </w:t>
      </w:r>
    </w:p>
    <w:p>
      <w:pPr>
        <w:pStyle w:val="TextBodyIndent"/>
        <w:ind w:left="360" w:firstLine="360"/>
        <w:rPr>
          <w:sz w:val="26"/>
          <w:szCs w:val="26"/>
        </w:rPr>
      </w:pPr>
      <w:r>
        <w:rPr>
          <w:sz w:val="26"/>
          <w:szCs w:val="26"/>
        </w:rPr>
        <w:t>Nobody can blackmail you unless you first blackmail yourself. You would not take it personally if someone said, “You have three heads,” because there is no part of that statement that you believe is true. However, if your mate says “You are a poor lover,” that is a different story!</w:t>
      </w:r>
    </w:p>
    <w:p>
      <w:pPr>
        <w:pStyle w:val="TextBodyIndent"/>
        <w:ind w:left="360" w:firstLine="360"/>
        <w:rPr>
          <w:sz w:val="26"/>
          <w:szCs w:val="26"/>
        </w:rPr>
      </w:pPr>
      <w:r>
        <w:rPr>
          <w:sz w:val="26"/>
          <w:szCs w:val="26"/>
        </w:rPr>
        <w:t xml:space="preserve">When you get your feelings hurt, it is because you took something personally. One way to get your feelings hurt is to assume. You make assumptions when you think you know what others mean, or when you think others know what you mean.  This is why you get your feelings hurt.  Over 70% of the time, when you get your feelings hurt it is because you misunderstood what someone said or did.  You must have the courage to ask what the person means and the courage to say what you really mean.  What about the other 30% of people who want to hurt your feelings?  If someone has a need to put you down or hurt your feelings, then who has the problem?  “For a fat girl, you don’t sweat much.”  If you still take what this person did personally and get your feelings hurt, then you have made someone else’s problem your problem! </w:t>
      </w:r>
    </w:p>
    <w:p>
      <w:pPr>
        <w:pStyle w:val="TextBodyIndent"/>
        <w:rPr>
          <w:sz w:val="26"/>
          <w:szCs w:val="26"/>
        </w:rPr>
      </w:pPr>
      <w:r>
        <w:rPr>
          <w:sz w:val="26"/>
          <w:szCs w:val="26"/>
        </w:rPr>
      </w:r>
    </w:p>
    <w:p>
      <w:pPr>
        <w:pStyle w:val="TextBodyIndent"/>
        <w:numPr>
          <w:ilvl w:val="0"/>
          <w:numId w:val="1"/>
        </w:numPr>
        <w:rPr>
          <w:b/>
          <w:b/>
          <w:sz w:val="26"/>
          <w:szCs w:val="26"/>
        </w:rPr>
      </w:pPr>
      <w:r>
        <w:rPr>
          <w:b/>
          <w:sz w:val="26"/>
          <w:szCs w:val="26"/>
        </w:rPr>
        <w:t>Speak Plainly</w:t>
      </w:r>
    </w:p>
    <w:p>
      <w:pPr>
        <w:pStyle w:val="TextBodyIndent"/>
        <w:ind w:left="360" w:firstLine="360"/>
        <w:rPr>
          <w:sz w:val="26"/>
          <w:szCs w:val="26"/>
        </w:rPr>
      </w:pPr>
      <w:r>
        <w:rPr>
          <w:sz w:val="26"/>
          <w:szCs w:val="26"/>
        </w:rPr>
        <w:t xml:space="preserve">This is extremely hard if you have beliefs like: “You should know what makes me feel loved.” And, the other big one: “I don’t want to hurt anyone’s feelings.”  The question here is, “Is your silence golden, or just plain yellow?” With these beliefs, you are saying that “Others will not tolerate such honesty in communications. I would rather settle for dishonest, superficial relationships.”   </w:t>
      </w:r>
    </w:p>
    <w:p>
      <w:pPr>
        <w:pStyle w:val="TextBodyIndent"/>
        <w:ind w:left="360" w:firstLine="360"/>
        <w:rPr>
          <w:sz w:val="26"/>
          <w:szCs w:val="26"/>
        </w:rPr>
      </w:pPr>
      <w:r>
        <w:rPr>
          <w:sz w:val="26"/>
          <w:szCs w:val="26"/>
        </w:rPr>
        <w:t xml:space="preserve">Hinting is no substitute for speaking plainly in concrete and behavioral terms.  Hinting is a way to avoid being disappointed or having to deal with being told “no.”  Talking in abstraction is another way of NOT speaking clearly.  The use of abstracts is often a way to avoid being pinned down. Abstractions include words like: responsible, loving, patience, dependable, affectionate, bad attitude, etc.  These words do not answer the question: “What does a responsible person do?”  “What does a loving person do?”  The person hearing an abstract is left to guess and be wrong, or he/she can just not respond at all, which results in “You never listen to me.”   </w:t>
      </w:r>
    </w:p>
    <w:p>
      <w:pPr>
        <w:pStyle w:val="TextBodyIndent"/>
        <w:ind w:left="0" w:hanging="0"/>
        <w:rPr>
          <w:sz w:val="26"/>
          <w:szCs w:val="26"/>
        </w:rPr>
      </w:pPr>
      <w:r>
        <w:rPr>
          <w:sz w:val="26"/>
          <w:szCs w:val="26"/>
        </w:rPr>
      </w:r>
    </w:p>
    <w:p>
      <w:pPr>
        <w:pStyle w:val="TextBodyIndent"/>
        <w:numPr>
          <w:ilvl w:val="0"/>
          <w:numId w:val="1"/>
        </w:numPr>
        <w:rPr>
          <w:b/>
          <w:b/>
          <w:sz w:val="26"/>
          <w:szCs w:val="26"/>
        </w:rPr>
      </w:pPr>
      <w:r>
        <w:rPr>
          <w:b/>
          <w:sz w:val="26"/>
          <w:szCs w:val="26"/>
        </w:rPr>
        <w:t>Always Do Your Best</w:t>
      </w:r>
    </w:p>
    <w:p>
      <w:pPr>
        <w:pStyle w:val="TextBodyIndent"/>
        <w:ind w:left="360" w:firstLine="360"/>
        <w:rPr>
          <w:sz w:val="26"/>
          <w:szCs w:val="26"/>
        </w:rPr>
      </w:pPr>
      <w:r>
        <w:rPr>
          <w:sz w:val="26"/>
          <w:szCs w:val="26"/>
        </w:rPr>
        <w:t xml:space="preserve">On some level, even when you keep saying that “I’m OK” you know that you are not OK. As you lay in bed, your mind will keep reminding you of all the things that you should of, could have done differently. So, accept that you are not OK, BUT that is OK.  Until you can accept that not being OK is OK, you will never feel OK!   </w:t>
      </w:r>
    </w:p>
    <w:p>
      <w:pPr>
        <w:pStyle w:val="TextBodyIndent"/>
        <w:ind w:left="360" w:firstLine="360"/>
        <w:rPr>
          <w:sz w:val="26"/>
          <w:szCs w:val="26"/>
        </w:rPr>
      </w:pPr>
      <w:r>
        <w:rPr>
          <w:sz w:val="26"/>
          <w:szCs w:val="26"/>
        </w:rPr>
        <w:t xml:space="preserve">That does not mean that you do not strive to live up to your own expectations.  By simply doing your very best – no more and no less – you avoid self-condemnation and you will have no regrets.  Don’t try to be perfect.  Perfect people are liars. Even Paul in the Bible acknowledged that he was not perfect and that was OK because he kept doing his best, “I press towards the mark of the high calling of God…”  It is important to acknowledge to yourself that “I am where I am until I can be somewhere else.”  </w:t>
      </w:r>
    </w:p>
    <w:p>
      <w:pPr>
        <w:pStyle w:val="TextBodyIndent"/>
        <w:ind w:left="360" w:firstLine="360"/>
        <w:rPr>
          <w:sz w:val="26"/>
          <w:szCs w:val="26"/>
        </w:rPr>
      </w:pPr>
      <w:r>
        <w:rPr>
          <w:sz w:val="26"/>
          <w:szCs w:val="26"/>
        </w:rPr>
        <w:t xml:space="preserve">Another block to feeling good about yourself is the problem of setting goals vs. pushing your limits.  Instead of setting goals, try pushing your personal best each day, each week, each month, each year. </w:t>
      </w:r>
    </w:p>
    <w:p>
      <w:pPr>
        <w:pStyle w:val="TextBodyIndent"/>
        <w:rPr>
          <w:sz w:val="26"/>
          <w:szCs w:val="26"/>
        </w:rPr>
      </w:pPr>
      <w:r>
        <w:rPr>
          <w:sz w:val="26"/>
          <w:szCs w:val="26"/>
        </w:rPr>
      </w:r>
    </w:p>
    <w:p>
      <w:pPr>
        <w:pStyle w:val="TextBodyIndent"/>
        <w:numPr>
          <w:ilvl w:val="0"/>
          <w:numId w:val="1"/>
        </w:numPr>
        <w:rPr>
          <w:b/>
          <w:b/>
          <w:sz w:val="26"/>
          <w:szCs w:val="26"/>
        </w:rPr>
      </w:pPr>
      <w:r>
        <w:rPr>
          <w:b/>
          <w:sz w:val="26"/>
          <w:szCs w:val="26"/>
        </w:rPr>
        <w:t xml:space="preserve">Stop Judging Yourself and Others </w:t>
      </w:r>
    </w:p>
    <w:p>
      <w:pPr>
        <w:pStyle w:val="Normal"/>
        <w:ind w:left="360" w:firstLine="360"/>
        <w:rPr>
          <w:sz w:val="26"/>
          <w:szCs w:val="26"/>
        </w:rPr>
      </w:pPr>
      <w:r>
        <w:rPr>
          <w:sz w:val="26"/>
          <w:szCs w:val="26"/>
        </w:rPr>
        <w:t xml:space="preserve">Not living up to your own expectations, from time to time, is part of being human.  That is part of the You Are Not Ok, I’m Not OK thing. It is the judgments that you heap on yourself after failing that causes the damage. “What is the matter with me? I’m really dumb.”  Or, “I guess I’m just lazy.”  Or, there are the implied judgments, “Who wants to say that they have been married three times? (Something must be wrong with me).”  What are your judgments about yourself?  Before reading further, name five adjectives that describe yourself, not how you would like to be, but how you are now.  How many of those adjectives are negative?  Your negative judgments define you and limit what you are capable of doing!  </w:t>
      </w:r>
    </w:p>
    <w:p>
      <w:pPr>
        <w:pStyle w:val="Normal"/>
        <w:ind w:left="360" w:firstLine="360"/>
        <w:rPr>
          <w:sz w:val="26"/>
          <w:szCs w:val="26"/>
        </w:rPr>
      </w:pPr>
      <w:r>
        <w:rPr>
          <w:sz w:val="26"/>
          <w:szCs w:val="26"/>
        </w:rPr>
        <w:t>It will be nearly impossible to suddenly stop judging yourself and others, unless you can substitute something for the judgment. May I suggest the phrase “Isn’t it interesting,” instead of the judgment?  “I sure screwed that up; isn’t that interesting. Let’s see how I can do it differently next time.”</w:t>
      </w:r>
    </w:p>
    <w:p>
      <w:pPr>
        <w:pStyle w:val="Normal"/>
        <w:ind w:left="360" w:firstLine="360"/>
        <w:rPr>
          <w:sz w:val="26"/>
          <w:szCs w:val="26"/>
        </w:rPr>
      </w:pPr>
      <w:r>
        <w:rPr>
          <w:sz w:val="26"/>
          <w:szCs w:val="26"/>
        </w:rPr>
        <w:t xml:space="preserve">How many people do you see above you, how many are below you? How many do you see on your level?  The process that you use to put people either above or below you is judging them. In this process of judging others, you judge yourself. It is impossible to not judge yourself when you are judging others.    </w:t>
      </w:r>
    </w:p>
    <w:p>
      <w:pPr>
        <w:pStyle w:val="Normal"/>
        <w:rPr>
          <w:b/>
          <w:b/>
          <w:sz w:val="26"/>
          <w:szCs w:val="26"/>
        </w:rPr>
      </w:pPr>
      <w:r>
        <w:rPr>
          <w:b/>
          <w:sz w:val="26"/>
          <w:szCs w:val="26"/>
        </w:rPr>
      </w:r>
    </w:p>
    <w:p>
      <w:pPr>
        <w:pStyle w:val="Normal"/>
        <w:numPr>
          <w:ilvl w:val="0"/>
          <w:numId w:val="1"/>
        </w:numPr>
        <w:rPr>
          <w:sz w:val="26"/>
          <w:szCs w:val="26"/>
        </w:rPr>
      </w:pPr>
      <w:r>
        <w:rPr>
          <w:b/>
          <w:sz w:val="26"/>
          <w:szCs w:val="26"/>
        </w:rPr>
        <w:t xml:space="preserve">Learn From Your Failures </w:t>
      </w:r>
    </w:p>
    <w:p>
      <w:pPr>
        <w:pStyle w:val="Heading2"/>
        <w:rPr>
          <w:sz w:val="26"/>
          <w:szCs w:val="26"/>
        </w:rPr>
      </w:pPr>
      <w:r>
        <w:rPr>
          <w:sz w:val="26"/>
          <w:szCs w:val="26"/>
        </w:rPr>
        <w:t xml:space="preserve">Look forward to failing from time to time (it proves you are human).  </w:t>
      </w:r>
      <w:r>
        <w:rPr>
          <w:rFonts w:ascii="Old English Text MT" w:hAnsi="Old English Text MT"/>
          <w:sz w:val="26"/>
          <w:szCs w:val="26"/>
        </w:rPr>
        <w:t xml:space="preserve">“Good judgment comes from experience.  And experience, well, that comes from making bad judgments. </w:t>
      </w:r>
      <w:r>
        <w:rPr>
          <w:sz w:val="26"/>
          <w:szCs w:val="26"/>
        </w:rPr>
        <w:t>Don’t blame others.  Accept responsibility for your mistakes.  “Everything is your fault . . . if you are lucky.”  Always see failure as a learning experience and look for what you can learn from each failure.  The person who does not fail, does not have the opportunity to learn from failing. Embrace failure.  “Boy, was I human today, isn’t that interesting.”</w:t>
      </w:r>
    </w:p>
    <w:p>
      <w:pPr>
        <w:pStyle w:val="Heading2"/>
        <w:ind w:left="360" w:firstLine="360"/>
        <w:rPr>
          <w:sz w:val="26"/>
          <w:szCs w:val="26"/>
        </w:rPr>
      </w:pPr>
      <w:r>
        <w:rPr>
          <w:sz w:val="26"/>
          <w:szCs w:val="26"/>
        </w:rPr>
        <w:t xml:space="preserve">Just make sure that the lessons that you are learning are correct.  Have you heard this one?  “I can never stand to be hurt that way again.” Have ever been hurt so much emotionally that you hurt physically?  If you survived that kind of trauma once, then it certainly proves how strong you are, not how weak you are. </w:t>
      </w:r>
    </w:p>
    <w:p>
      <w:pPr>
        <w:pStyle w:val="Normal"/>
        <w:rPr/>
      </w:pPr>
      <w:r>
        <w:rPr/>
      </w:r>
    </w:p>
    <w:p>
      <w:pPr>
        <w:pStyle w:val="Normal"/>
        <w:numPr>
          <w:ilvl w:val="0"/>
          <w:numId w:val="1"/>
        </w:numPr>
        <w:rPr>
          <w:sz w:val="26"/>
          <w:szCs w:val="26"/>
        </w:rPr>
      </w:pPr>
      <w:r>
        <w:rPr>
          <w:sz w:val="26"/>
          <w:szCs w:val="26"/>
        </w:rPr>
        <w:t xml:space="preserve"> </w:t>
      </w:r>
      <w:r>
        <w:rPr>
          <w:b/>
          <w:sz w:val="26"/>
          <w:szCs w:val="26"/>
        </w:rPr>
        <w:t>Stop Focusing On Changing Others</w:t>
      </w:r>
    </w:p>
    <w:p>
      <w:pPr>
        <w:pStyle w:val="Normal"/>
        <w:ind w:left="360" w:firstLine="360"/>
        <w:rPr>
          <w:sz w:val="26"/>
          <w:szCs w:val="26"/>
        </w:rPr>
      </w:pPr>
      <w:r>
        <w:rPr>
          <w:sz w:val="26"/>
          <w:szCs w:val="26"/>
        </w:rPr>
        <w:t>The belief that if someone (mate, kids, boss, etc.) or something (government, schools, nations, etc.) would be/do differently, your life would be happy/good is equivalent to Hitler’s big lie.  If someone needs to be or do differently for your life to be happy, then they have the power and you will be the victim.  All they need to do is keep doing what they do and you get to be miserable.  You have made your wellbeing dependent on someone else’s behaviors.</w:t>
      </w:r>
    </w:p>
    <w:p>
      <w:pPr>
        <w:pStyle w:val="Normal"/>
        <w:rPr>
          <w:sz w:val="26"/>
          <w:szCs w:val="26"/>
        </w:rPr>
      </w:pPr>
      <w:r>
        <w:rPr>
          <w:sz w:val="26"/>
          <w:szCs w:val="26"/>
        </w:rPr>
      </w:r>
    </w:p>
    <w:p>
      <w:pPr>
        <w:pStyle w:val="Normal"/>
        <w:rPr>
          <w:sz w:val="26"/>
          <w:szCs w:val="26"/>
        </w:rPr>
      </w:pPr>
      <w:r>
        <w:rPr>
          <w:sz w:val="26"/>
          <w:szCs w:val="26"/>
        </w:rPr>
        <w:t xml:space="preserve">Consistence is the key.  Repeating these seven behaviors until they become habits, until they become a natural response that does not require thought, is the key to effective living. Isn’t it time to replace your bad habits with new ones that will make your life easier? </w:t>
      </w:r>
    </w:p>
    <w:p>
      <w:pPr>
        <w:pStyle w:val="Normal"/>
        <w:rPr>
          <w:sz w:val="26"/>
          <w:szCs w:val="26"/>
        </w:rPr>
      </w:pPr>
      <w:r>
        <w:rPr>
          <w:sz w:val="26"/>
          <w:szCs w:val="26"/>
        </w:rPr>
      </w:r>
    </w:p>
    <w:p>
      <w:pPr>
        <w:pStyle w:val="NoSpacing"/>
        <w:rPr/>
      </w:pPr>
      <w:r>
        <w:rPr>
          <w:rFonts w:ascii="Monotype Corsiva" w:hAnsi="Monotype Corsiva"/>
          <w:b/>
          <w:sz w:val="32"/>
          <w:szCs w:val="24"/>
        </w:rPr>
        <w:t xml:space="preserve">Myron Doc Downing PhD </w:t>
      </w:r>
    </w:p>
    <w:p>
      <w:pPr>
        <w:pStyle w:val="NoSpacing"/>
        <w:rPr/>
      </w:pPr>
      <w:hyperlink r:id="rId3">
        <w:r>
          <w:rPr>
            <w:rStyle w:val="InternetLink"/>
            <w:color w:val="000000"/>
            <w:sz w:val="24"/>
            <w:szCs w:val="24"/>
            <w:u w:val="none"/>
          </w:rPr>
          <w:t>Specializing in Building Relationships, Depression,</w:t>
        </w:r>
      </w:hyperlink>
    </w:p>
    <w:p>
      <w:pPr>
        <w:pStyle w:val="NoSpacing"/>
        <w:rPr/>
      </w:pPr>
      <w:r>
        <w:rPr>
          <w:sz w:val="24"/>
          <w:szCs w:val="24"/>
        </w:rPr>
        <w:t>Anger Management &amp; Anxiety Disorders</w:t>
      </w:r>
    </w:p>
    <w:p>
      <w:pPr>
        <w:pStyle w:val="NoSpacing"/>
        <w:rPr/>
      </w:pPr>
      <w:hyperlink r:id="rId4">
        <w:r>
          <w:rPr>
            <w:rStyle w:val="InternetLink"/>
            <w:b/>
            <w:color w:val="0066FF"/>
            <w:sz w:val="24"/>
            <w:szCs w:val="24"/>
            <w:highlight w:val="white"/>
          </w:rPr>
          <w:t>DocDowning103@gmail.com</w:t>
        </w:r>
      </w:hyperlink>
      <w:r>
        <w:rPr>
          <w:b/>
          <w:color w:val="0066FF"/>
          <w:sz w:val="24"/>
          <w:szCs w:val="24"/>
          <w:shd w:fill="FFFFFF" w:val="clear"/>
        </w:rPr>
        <w:t xml:space="preserve"> </w:t>
      </w:r>
    </w:p>
    <w:p>
      <w:pPr>
        <w:pStyle w:val="Normal"/>
        <w:rPr>
          <w:sz w:val="24"/>
          <w:szCs w:val="24"/>
        </w:rPr>
      </w:pPr>
      <w:bookmarkStart w:id="4" w:name="__DdeLink__823_19179452031"/>
      <w:bookmarkStart w:id="5" w:name="__DdeLink__823_19179452031"/>
      <w:bookmarkEnd w:id="5"/>
      <w:r>
        <w:rPr>
          <w:sz w:val="24"/>
          <w:szCs w:val="24"/>
        </w:rPr>
      </w:r>
    </w:p>
    <w:p>
      <w:pPr>
        <w:pStyle w:val="Normal"/>
        <w:spacing w:before="0" w:after="200"/>
        <w:ind w:firstLine="360"/>
        <w:rPr>
          <w:rStyle w:val="InternetLink"/>
          <w:rFonts w:ascii="Script MT Bold" w:hAnsi="Script MT Bold" w:cs="Arial"/>
          <w:b/>
          <w:b/>
          <w:sz w:val="24"/>
          <w:szCs w:val="24"/>
        </w:rPr>
      </w:pPr>
      <w:r>
        <w:rPr/>
      </w:r>
    </w:p>
    <w:sectPr>
      <w:footerReference w:type="default" r:id="rId5"/>
      <w:type w:val="nextPage"/>
      <w:pgSz w:w="12240" w:h="15840"/>
      <w:pgMar w:left="1080" w:right="1080" w:header="0" w:top="1440" w:footer="720" w:bottom="1440"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Monotype Corsiva">
    <w:charset w:val="00"/>
    <w:family w:val="roman"/>
    <w:pitch w:val="variable"/>
  </w:font>
  <w:font w:name="Segoe UI Black">
    <w:charset w:val="00"/>
    <w:family w:val="roman"/>
    <w:pitch w:val="variable"/>
  </w:font>
  <w:font w:name="Old English Text MT">
    <w:charset w:val="00"/>
    <w:family w:val="roman"/>
    <w:pitch w:val="variable"/>
  </w:font>
  <w:font w:name="Script MT Bol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94577811"/>
    </w:sdtPr>
    <w:sdtContent>
      <w:p>
        <w:pPr>
          <w:pStyle w:val="Footer"/>
          <w:jc w:val="right"/>
          <w:rPr/>
        </w:pPr>
        <w:r>
          <w:rPr/>
          <w:fldChar w:fldCharType="begin"/>
        </w:r>
        <w:r>
          <w:instrText> PAGE </w:instrText>
        </w:r>
        <w:r>
          <w:fldChar w:fldCharType="separate"/>
        </w:r>
        <w:r>
          <w:t>3</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6"/>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Times New Roman" w:eastAsiaTheme="minorHAnsi"/>
        <w:color w:val="000000"/>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a26af"/>
    <w:pPr>
      <w:widowControl/>
      <w:bidi w:val="0"/>
      <w:spacing w:lineRule="auto" w:line="240" w:before="0" w:after="0"/>
      <w:jc w:val="left"/>
    </w:pPr>
    <w:rPr>
      <w:rFonts w:ascii="Times New Roman" w:hAnsi="Times New Roman" w:eastAsia="Times New Roman" w:cs="Times New Roman"/>
      <w:color w:val="00000A"/>
      <w:sz w:val="24"/>
      <w:szCs w:val="20"/>
      <w:lang w:val="en-US" w:eastAsia="en-US" w:bidi="ar-SA"/>
    </w:rPr>
  </w:style>
  <w:style w:type="paragraph" w:styleId="Heading1">
    <w:name w:val="Heading 1"/>
    <w:basedOn w:val="Normal"/>
    <w:next w:val="Normal"/>
    <w:link w:val="Heading1Char"/>
    <w:qFormat/>
    <w:rsid w:val="005a26af"/>
    <w:pPr>
      <w:keepNext/>
      <w:jc w:val="center"/>
      <w:outlineLvl w:val="0"/>
    </w:pPr>
    <w:rPr>
      <w:b/>
      <w:i/>
      <w:sz w:val="44"/>
    </w:rPr>
  </w:style>
  <w:style w:type="paragraph" w:styleId="Heading2">
    <w:name w:val="Heading 2"/>
    <w:basedOn w:val="Normal"/>
    <w:next w:val="Normal"/>
    <w:link w:val="Heading2Char"/>
    <w:qFormat/>
    <w:rsid w:val="005a26af"/>
    <w:pPr>
      <w:keepNext/>
      <w:ind w:left="360" w:hanging="0"/>
      <w:outlineLvl w:val="1"/>
    </w:pPr>
    <w:rPr>
      <w:sz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5a26af"/>
    <w:rPr>
      <w:rFonts w:ascii="Times New Roman" w:hAnsi="Times New Roman" w:eastAsia="Times New Roman"/>
      <w:b/>
      <w:i/>
      <w:color w:val="00000A"/>
      <w:sz w:val="44"/>
    </w:rPr>
  </w:style>
  <w:style w:type="character" w:styleId="Heading2Char" w:customStyle="1">
    <w:name w:val="Heading 2 Char"/>
    <w:basedOn w:val="DefaultParagraphFont"/>
    <w:link w:val="Heading2"/>
    <w:qFormat/>
    <w:rsid w:val="005a26af"/>
    <w:rPr>
      <w:rFonts w:ascii="Times New Roman" w:hAnsi="Times New Roman" w:eastAsia="Times New Roman"/>
      <w:color w:val="00000A"/>
    </w:rPr>
  </w:style>
  <w:style w:type="character" w:styleId="BodyTextIndentChar" w:customStyle="1">
    <w:name w:val="Body Text Indent Char"/>
    <w:basedOn w:val="DefaultParagraphFont"/>
    <w:link w:val="BodyTextIndent"/>
    <w:qFormat/>
    <w:rsid w:val="005a26af"/>
    <w:rPr>
      <w:rFonts w:ascii="Times New Roman" w:hAnsi="Times New Roman" w:eastAsia="Times New Roman"/>
      <w:color w:val="00000A"/>
    </w:rPr>
  </w:style>
  <w:style w:type="character" w:styleId="InternetLink">
    <w:name w:val="Internet Link"/>
    <w:basedOn w:val="DefaultParagraphFont"/>
    <w:rsid w:val="005a26af"/>
    <w:rPr>
      <w:color w:val="0000FF" w:themeColor="hyperlink"/>
      <w:u w:val="single"/>
    </w:rPr>
  </w:style>
  <w:style w:type="character" w:styleId="HeaderChar" w:customStyle="1">
    <w:name w:val="Header Char"/>
    <w:basedOn w:val="DefaultParagraphFont"/>
    <w:link w:val="Header"/>
    <w:uiPriority w:val="99"/>
    <w:semiHidden/>
    <w:qFormat/>
    <w:rsid w:val="00f300d2"/>
    <w:rPr>
      <w:rFonts w:ascii="Times New Roman" w:hAnsi="Times New Roman" w:eastAsia="Times New Roman"/>
      <w:color w:val="00000A"/>
      <w:sz w:val="24"/>
    </w:rPr>
  </w:style>
  <w:style w:type="character" w:styleId="FooterChar" w:customStyle="1">
    <w:name w:val="Footer Char"/>
    <w:basedOn w:val="DefaultParagraphFont"/>
    <w:link w:val="Footer"/>
    <w:uiPriority w:val="99"/>
    <w:qFormat/>
    <w:rsid w:val="00f300d2"/>
    <w:rPr>
      <w:rFonts w:ascii="Times New Roman" w:hAnsi="Times New Roman" w:eastAsia="Times New Roman"/>
      <w:color w:val="00000A"/>
      <w:sz w:val="24"/>
    </w:rPr>
  </w:style>
  <w:style w:type="character" w:styleId="BalloonTextChar" w:customStyle="1">
    <w:name w:val="Balloon Text Char"/>
    <w:basedOn w:val="DefaultParagraphFont"/>
    <w:link w:val="BalloonText"/>
    <w:uiPriority w:val="99"/>
    <w:semiHidden/>
    <w:qFormat/>
    <w:rsid w:val="00d961ff"/>
    <w:rPr>
      <w:rFonts w:ascii="Tahoma" w:hAnsi="Tahoma" w:eastAsia="Times New Roman" w:cs="Tahoma"/>
      <w:color w:val="00000A"/>
      <w:sz w:val="16"/>
      <w:szCs w:val="16"/>
    </w:rPr>
  </w:style>
  <w:style w:type="character" w:styleId="ListLabel1">
    <w:name w:val="ListLabel 1"/>
    <w:qFormat/>
    <w:rPr>
      <w:b/>
    </w:rPr>
  </w:style>
  <w:style w:type="character" w:styleId="ListLabel2">
    <w:name w:val="ListLabel 2"/>
    <w:qFormat/>
    <w:rPr>
      <w:b/>
      <w:sz w:val="26"/>
    </w:rPr>
  </w:style>
  <w:style w:type="character" w:styleId="ListLabel3">
    <w:name w:val="ListLabel 3"/>
    <w:qFormat/>
    <w:rPr>
      <w:b/>
      <w:sz w:val="26"/>
    </w:rPr>
  </w:style>
  <w:style w:type="character" w:styleId="VisitedInternetLink">
    <w:name w:val="Visited Internet Link"/>
    <w:rPr>
      <w:color w:val="800080"/>
      <w:u w:val="single"/>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extBodyIndent">
    <w:name w:val="Body Text Indent"/>
    <w:basedOn w:val="Normal"/>
    <w:link w:val="BodyTextIndentChar"/>
    <w:rsid w:val="005a26af"/>
    <w:pPr>
      <w:ind w:left="360" w:hanging="0"/>
    </w:pPr>
    <w:rPr>
      <w:sz w:val="28"/>
    </w:rPr>
  </w:style>
  <w:style w:type="paragraph" w:styleId="ListParagraph">
    <w:name w:val="List Paragraph"/>
    <w:basedOn w:val="Normal"/>
    <w:uiPriority w:val="34"/>
    <w:qFormat/>
    <w:rsid w:val="00346589"/>
    <w:pPr>
      <w:spacing w:before="0" w:after="0"/>
      <w:ind w:left="720" w:hanging="0"/>
      <w:contextualSpacing/>
    </w:pPr>
    <w:rPr/>
  </w:style>
  <w:style w:type="paragraph" w:styleId="Header">
    <w:name w:val="Header"/>
    <w:basedOn w:val="Normal"/>
    <w:link w:val="HeaderChar"/>
    <w:uiPriority w:val="99"/>
    <w:semiHidden/>
    <w:unhideWhenUsed/>
    <w:rsid w:val="00f300d2"/>
    <w:pPr>
      <w:tabs>
        <w:tab w:val="center" w:pos="4680" w:leader="none"/>
        <w:tab w:val="right" w:pos="9360" w:leader="none"/>
      </w:tabs>
    </w:pPr>
    <w:rPr/>
  </w:style>
  <w:style w:type="paragraph" w:styleId="Footer">
    <w:name w:val="Footer"/>
    <w:basedOn w:val="Normal"/>
    <w:link w:val="FooterChar"/>
    <w:uiPriority w:val="99"/>
    <w:unhideWhenUsed/>
    <w:rsid w:val="00f300d2"/>
    <w:pPr>
      <w:tabs>
        <w:tab w:val="center" w:pos="4680" w:leader="none"/>
        <w:tab w:val="right" w:pos="9360" w:leader="none"/>
      </w:tabs>
    </w:pPr>
    <w:rPr/>
  </w:style>
  <w:style w:type="paragraph" w:styleId="BalloonText">
    <w:name w:val="Balloon Text"/>
    <w:basedOn w:val="Normal"/>
    <w:link w:val="BalloonTextChar"/>
    <w:uiPriority w:val="99"/>
    <w:semiHidden/>
    <w:unhideWhenUsed/>
    <w:qFormat/>
    <w:rsid w:val="00d961ff"/>
    <w:pPr/>
    <w:rPr>
      <w:rFonts w:ascii="Tahoma" w:hAnsi="Tahoma" w:cs="Tahoma"/>
      <w:sz w:val="16"/>
      <w:szCs w:val="16"/>
    </w:rPr>
  </w:style>
  <w:style w:type="paragraph" w:styleId="NoSpacing">
    <w:name w:val="No Spacing"/>
    <w:qFormat/>
    <w:pPr>
      <w:widowControl/>
      <w:bidi w:val="0"/>
      <w:spacing w:lineRule="auto" w:line="240" w:before="0" w:after="0"/>
      <w:jc w:val="left"/>
    </w:pPr>
    <w:rPr>
      <w:rFonts w:ascii="Arial" w:hAnsi="Arial" w:eastAsia="Calibri" w:cs="Arial" w:eastAsiaTheme="minorHAnsi"/>
      <w:color w:val="00000A"/>
      <w:sz w:val="28"/>
      <w:szCs w:val="28"/>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amil.com" TargetMode="External"/><Relationship Id="rId3" Type="http://schemas.openxmlformats.org/officeDocument/2006/relationships/hyperlink" Target="mailto:DocDowning103@gmail.com" TargetMode="External"/><Relationship Id="rId4" Type="http://schemas.openxmlformats.org/officeDocument/2006/relationships/hyperlink" Target="mailto:DocDowning103@gmail.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2400</TotalTime>
  <Application>LibreOffice/5.2.0.4$Windows_X86_64 LibreOffice_project/066b007f5ebcc236395c7d282ba488bca6720265</Application>
  <Pages>3</Pages>
  <Words>1463</Words>
  <Characters>6635</Characters>
  <CharactersWithSpaces>8150</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2013-06-27T21:09:00Z</dcterms:created>
  <dc:creator>Doc</dc:creator>
  <dc:description/>
  <dc:language>en-US</dc:language>
  <cp:lastModifiedBy/>
  <cp:lastPrinted>2013-11-24T22:01:00Z</cp:lastPrinted>
  <dcterms:modified xsi:type="dcterms:W3CDTF">2016-09-04T20:18:54Z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